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29" w:rsidRPr="001E3729" w:rsidRDefault="001E3729" w:rsidP="001E3729">
      <w:pPr>
        <w:pStyle w:val="s22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Пункт 32 изменен с 1 января 2022 г. - </w:t>
      </w:r>
      <w:hyperlink r:id="rId5" w:anchor="block_1008" w:history="1">
        <w:r w:rsidRPr="001E3729">
          <w:rPr>
            <w:rStyle w:val="a3"/>
            <w:color w:val="auto"/>
            <w:sz w:val="28"/>
            <w:szCs w:val="28"/>
            <w:u w:val="none"/>
          </w:rPr>
          <w:t>Приказ</w:t>
        </w:r>
      </w:hyperlink>
      <w:r w:rsidRPr="001E3729">
        <w:rPr>
          <w:sz w:val="28"/>
          <w:szCs w:val="28"/>
        </w:rPr>
        <w:t> Минэнерго России от 7 июля 2021 г. N 541</w:t>
      </w:r>
    </w:p>
    <w:p w:rsidR="001E3729" w:rsidRPr="001E3729" w:rsidRDefault="001E3729" w:rsidP="001E3729">
      <w:pPr>
        <w:pStyle w:val="s22"/>
        <w:spacing w:before="0" w:beforeAutospacing="0" w:after="0" w:afterAutospacing="0"/>
        <w:jc w:val="both"/>
        <w:rPr>
          <w:sz w:val="28"/>
          <w:szCs w:val="28"/>
        </w:rPr>
      </w:pPr>
      <w:hyperlink r:id="rId6" w:anchor="block_1032" w:history="1">
        <w:r w:rsidRPr="001E3729">
          <w:rPr>
            <w:rStyle w:val="a3"/>
            <w:color w:val="auto"/>
            <w:sz w:val="28"/>
            <w:szCs w:val="28"/>
            <w:u w:val="none"/>
          </w:rPr>
          <w:t>См. предыдущую редакцию</w:t>
        </w:r>
      </w:hyperlink>
      <w:bookmarkStart w:id="0" w:name="_GoBack"/>
      <w:bookmarkEnd w:id="0"/>
    </w:p>
    <w:p w:rsidR="001E3729" w:rsidRPr="001E3729" w:rsidRDefault="001E3729" w:rsidP="001E3729">
      <w:pPr>
        <w:pStyle w:val="s22"/>
        <w:spacing w:before="0" w:beforeAutospacing="0" w:after="0" w:afterAutospacing="0"/>
        <w:jc w:val="both"/>
        <w:rPr>
          <w:sz w:val="28"/>
          <w:szCs w:val="28"/>
        </w:rPr>
      </w:pP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32. Навигация официального сайта должна соответствовать следующим требованиям: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вся размещенная на официальном сайте информация должна быть доступна потребителям путем последовательного перехода по гиперссылкам начиная с главной страницы официального сайта. Количество таких переходов по кратчайшей последовательности должно быть не более пяти;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потребителю должна предоставляться наглядная информация о структуре официального сайта и о местонахождении отображаемой страницы в этой структуре;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на каждой странице официального сайта должны быть размещены: главное меню, ссылка на главную страницу, ссылка на карту официального сайта;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заголовки и подписи на страницах должны описывать содержание (назначение) такой страницы, наименование текущего раздела и отображаемого документа;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наименование страницы, описывающее ее содержание (назначение), должно отображаться в заголовке окна веб-обозревателя;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текстовый адрес в сети Интернет (универсальный указатель ресурса, URL) каждой страницы должен отображать ее положение в логической структуре сайта и соответствовать ее содержанию (назначению), а также в текстовом адресе должны быть использованы стандартные правила транслитерации;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на главной странице официального сайта и в личном кабинете потребителя размещается номер горячей линии по вопросам электроснабжения, гиперссылка на информацию, предусмотренную </w:t>
      </w:r>
      <w:hyperlink r:id="rId7" w:anchor="block_3311" w:history="1">
        <w:r w:rsidRPr="001E3729">
          <w:rPr>
            <w:rStyle w:val="a3"/>
            <w:color w:val="auto"/>
            <w:sz w:val="28"/>
            <w:szCs w:val="28"/>
            <w:u w:val="none"/>
          </w:rPr>
          <w:t>абзацем одиннадцатым</w:t>
        </w:r>
      </w:hyperlink>
      <w:r w:rsidRPr="001E3729">
        <w:rPr>
          <w:sz w:val="28"/>
          <w:szCs w:val="28"/>
        </w:rPr>
        <w:t> и </w:t>
      </w:r>
      <w:hyperlink r:id="rId8" w:anchor="block_3312" w:history="1">
        <w:r w:rsidRPr="001E3729">
          <w:rPr>
            <w:rStyle w:val="a3"/>
            <w:color w:val="auto"/>
            <w:sz w:val="28"/>
            <w:szCs w:val="28"/>
            <w:u w:val="none"/>
          </w:rPr>
          <w:t>двенадцатым пункта 33</w:t>
        </w:r>
      </w:hyperlink>
      <w:r w:rsidRPr="001E3729">
        <w:rPr>
          <w:sz w:val="28"/>
          <w:szCs w:val="28"/>
        </w:rPr>
        <w:t> настоящих Единых стандартов, а также ссылки-баннеры на информационные интерактивные сервисы сетевой организации.</w:t>
      </w:r>
    </w:p>
    <w:p w:rsidR="009A39AA" w:rsidRPr="001E3729" w:rsidRDefault="009A39AA" w:rsidP="001E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729" w:rsidRPr="001E3729" w:rsidRDefault="001E3729" w:rsidP="001E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729" w:rsidRPr="001E3729" w:rsidRDefault="001E3729" w:rsidP="001E3729">
      <w:pPr>
        <w:pStyle w:val="s22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Пункт 33 изменен с 1 января 2022 г. - </w:t>
      </w:r>
      <w:hyperlink r:id="rId9" w:anchor="block_1009" w:history="1">
        <w:r w:rsidRPr="001E3729">
          <w:rPr>
            <w:rStyle w:val="a3"/>
            <w:color w:val="auto"/>
            <w:sz w:val="28"/>
            <w:szCs w:val="28"/>
            <w:u w:val="none"/>
          </w:rPr>
          <w:t>Приказ</w:t>
        </w:r>
      </w:hyperlink>
      <w:r w:rsidRPr="001E3729">
        <w:rPr>
          <w:sz w:val="28"/>
          <w:szCs w:val="28"/>
        </w:rPr>
        <w:t> Минэнерго России от 7 июля 2021 г. N 541</w:t>
      </w:r>
    </w:p>
    <w:p w:rsidR="001E3729" w:rsidRPr="001E3729" w:rsidRDefault="001E3729" w:rsidP="001E3729">
      <w:pPr>
        <w:pStyle w:val="s22"/>
        <w:spacing w:before="0" w:beforeAutospacing="0" w:after="0" w:afterAutospacing="0"/>
        <w:jc w:val="both"/>
        <w:rPr>
          <w:sz w:val="28"/>
          <w:szCs w:val="28"/>
        </w:rPr>
      </w:pPr>
      <w:hyperlink r:id="rId10" w:anchor="block_1033" w:history="1">
        <w:r w:rsidRPr="001E3729">
          <w:rPr>
            <w:rStyle w:val="a3"/>
            <w:color w:val="auto"/>
            <w:sz w:val="28"/>
            <w:szCs w:val="28"/>
            <w:u w:val="none"/>
          </w:rPr>
          <w:t>См. предыдущую редакцию</w:t>
        </w:r>
      </w:hyperlink>
    </w:p>
    <w:p w:rsidR="001E3729" w:rsidRPr="001E3729" w:rsidRDefault="001E3729" w:rsidP="001E3729">
      <w:pPr>
        <w:pStyle w:val="s22"/>
        <w:spacing w:before="0" w:beforeAutospacing="0" w:after="0" w:afterAutospacing="0"/>
        <w:jc w:val="both"/>
        <w:rPr>
          <w:sz w:val="28"/>
          <w:szCs w:val="28"/>
        </w:rPr>
      </w:pP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33. В целях обеспечения оперативного доступа потребителей к информации об оказываемых услугах и обслуживании сетевой организации в главном меню официального сайта сетевой организации выделяется раздел "Потребителям". В указанном разделе размещается информация в соответствии со стандартами раскрытия информации субъектами оптового и розничных рынков электрической энергии, а также следующие сведения: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почтовый адрес сетевой организации, адреса и график работы офисов обслуживания потребителей, номера телефонов, по которым осуществляется обслуживание потребителей, адрес официального сайта сетевой организации;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порядок подачи и рассмотрения обращений потребителей, содержащих жалобу на действия сетевой организации, с указанием сроков рассмотрения обращений и предоставления ответа;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lastRenderedPageBreak/>
        <w:t>порядок и сроки заключения договора об оказании услуг по передаче электрической энергии, предусмотренные законодательством Российской Федерации;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порядок подачи заявки на технологическое присоединение, основные этапы ее рассмотрения и их сроки, сведения, которые должны содержаться в заявке на технологическое присоединение, и требования к прилагаемым к ней документам, формы заявок для заполнения потребителем;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порядок выполнения технологического присоединения, этапы технологического присоединения и их сроки;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1E3729">
        <w:rPr>
          <w:sz w:val="28"/>
          <w:szCs w:val="28"/>
        </w:rPr>
        <w:t>порядок расчета платы за технологическое присоединение для всех групп потребителей, копии решений органа исполнительной власти субъекта Российской Федерации в области государственного регулирования цен (тарифов) об установлении платы за технологическое присоединение в отношении территориальных сетевых организаций, а также копия решения федерального органа исполнительной власти в области государственного регулирования цен (тарифов) по установлению платы за технологическое присоединение в отношении организации по управлению</w:t>
      </w:r>
      <w:proofErr w:type="gramEnd"/>
      <w:r w:rsidRPr="001E3729">
        <w:rPr>
          <w:sz w:val="28"/>
          <w:szCs w:val="28"/>
        </w:rPr>
        <w:t xml:space="preserve"> единой национальной (общероссийской) электрической сетью, порядок оплаты по договору об осуществлении технологического присоединения к электрическим сетям, особенности внесения платы отдельными группами потребителей, предусмотренные законодательством Российской Федерации;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1E3729">
        <w:rPr>
          <w:sz w:val="28"/>
          <w:szCs w:val="28"/>
        </w:rPr>
        <w:t>порядок расчета платы за оказание услуг по передаче электрической энергии для всех групп потребителей, копии решений органа исполнительной власти субъекта Российской Федерации в области государственного регулирования цен (тарифов) об установлении тарифов на услуги по передаче электрической энергии в отношении территориальных сетевых организаций, а также копии решений федерального органа исполнительной власти в области государственного регулирования цен (тарифов) об установлении тарифов на</w:t>
      </w:r>
      <w:proofErr w:type="gramEnd"/>
      <w:r w:rsidRPr="001E3729">
        <w:rPr>
          <w:sz w:val="28"/>
          <w:szCs w:val="28"/>
        </w:rPr>
        <w:t xml:space="preserve"> услуги по передаче электрической энергии в отношении организации по управлению единой национальной (общероссийской) электрической сетью, порядок оплаты по договору об оказании услуг по передаче электрической энергии;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порядок установки, замены, поверки приборов учета и (или) иного оборудования, которые необходимы для обеспечения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электроснабжению, и порядок последующей их эксплуатации;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порядок предоставления удаленного доступа к минимальному набору функций интеллектуальных систем учета электрической энергии (мощности) в отношении приборов учета, допущенных в эксплуатацию после 1 января 2022 г. для целей коммерческого учета электрической энергии (мощности) на розничных рынках электрической энергии и (или) для оказания коммунальных услуг по электроснабжению;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 xml:space="preserve">причины и сроки плановых перерывов в передаче электрической энергии, прекращения или ограничения режима передачи электрической энергии, в том числе предварительная информация о сроках ограничения режима потребления электрической энергии (мощности) потребителей в связи с проведением </w:t>
      </w:r>
      <w:r w:rsidRPr="001E3729">
        <w:rPr>
          <w:sz w:val="28"/>
          <w:szCs w:val="28"/>
        </w:rPr>
        <w:lastRenderedPageBreak/>
        <w:t>ремонтных работ на объектах электросетевого хозяйства сетевой организации, включенных в годовой (месячный) график ремонта;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расчетные дата и время восстановления электроснабжения в случае введения внепланового ограничения режима потребления электрической энергии (мощности);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часто задаваемые вопросы, возникающие у потребителей, и ответы на них;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актуальные изменения законодательства Российской Федерации в отношении процедур оказания услуг сетевыми организациями;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утвержденные графики аварийного ограничения;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паспорта услуг (процессов) сетевой организации;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порядок работы в личном кабинете потребителя, включая получение первоначального доступа к личному кабинету, регистрацию и авторизацию потребителя;</w:t>
      </w:r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1E3729">
        <w:rPr>
          <w:sz w:val="28"/>
          <w:szCs w:val="28"/>
        </w:rPr>
        <w:t>порядок согласования места установки прибора учета, схемы подключения прибора учета и иных компонентов измерительных комплексов и систем учета электрической энергии (мощности) в случае установки прибора учета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мощности;</w:t>
      </w:r>
      <w:proofErr w:type="gramEnd"/>
    </w:p>
    <w:p w:rsidR="001E3729" w:rsidRPr="001E3729" w:rsidRDefault="001E3729" w:rsidP="001E372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3729">
        <w:rPr>
          <w:sz w:val="28"/>
          <w:szCs w:val="28"/>
        </w:rPr>
        <w:t>порядок допуска в эксплуатацию приборов учета, установленных потребителем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 электрической энергии и мощности.</w:t>
      </w:r>
    </w:p>
    <w:p w:rsidR="001E3729" w:rsidRPr="001E3729" w:rsidRDefault="001E3729" w:rsidP="001E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729" w:rsidRPr="001E3729" w:rsidRDefault="001E3729" w:rsidP="001E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729" w:rsidRPr="001E3729" w:rsidRDefault="001E3729" w:rsidP="001E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E3729" w:rsidRPr="001E3729" w:rsidSect="001E3729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7E"/>
    <w:rsid w:val="001E3729"/>
    <w:rsid w:val="005B417E"/>
    <w:rsid w:val="009A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22">
    <w:name w:val="s_22"/>
    <w:basedOn w:val="a"/>
    <w:rsid w:val="001E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E3729"/>
    <w:rPr>
      <w:color w:val="0000FF"/>
      <w:u w:val="single"/>
    </w:rPr>
  </w:style>
  <w:style w:type="paragraph" w:customStyle="1" w:styleId="s1">
    <w:name w:val="s_1"/>
    <w:basedOn w:val="a"/>
    <w:rsid w:val="001E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22">
    <w:name w:val="s_22"/>
    <w:basedOn w:val="a"/>
    <w:rsid w:val="001E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E3729"/>
    <w:rPr>
      <w:color w:val="0000FF"/>
      <w:u w:val="single"/>
    </w:rPr>
  </w:style>
  <w:style w:type="paragraph" w:customStyle="1" w:styleId="s1">
    <w:name w:val="s_1"/>
    <w:basedOn w:val="a"/>
    <w:rsid w:val="001E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86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41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684002/2fe0d770930219f4d3b939e4fb00d43b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0684002/2fe0d770930219f4d3b939e4fb00d43b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ase.garant.ru/77317844/555705dbafb0fe54e8c1e45b1c055249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ase.garant.ru/402886445/98c3a35194eaccc4af883687fa6ae4f3/" TargetMode="External"/><Relationship Id="rId10" Type="http://schemas.openxmlformats.org/officeDocument/2006/relationships/hyperlink" Target="https://base.garant.ru/77317844/555705dbafb0fe54e8c1e45b1c05524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402886445/98c3a35194eaccc4af883687fa6ae4f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1116</Words>
  <Characters>6366</Characters>
  <Application>Microsoft Office Word</Application>
  <DocSecurity>0</DocSecurity>
  <Lines>53</Lines>
  <Paragraphs>14</Paragraphs>
  <ScaleCrop>false</ScaleCrop>
  <Company>MKP Kaliningrad-GorTrans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3</cp:revision>
  <dcterms:created xsi:type="dcterms:W3CDTF">2022-03-21T14:51:00Z</dcterms:created>
  <dcterms:modified xsi:type="dcterms:W3CDTF">2022-03-21T15:01:00Z</dcterms:modified>
</cp:coreProperties>
</file>